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jc w:val="center"/>
      </w:pPr>
      <w:r>
        <w:rPr>
          <w:rFonts w:ascii="游ゴシック Medium" w:hAnsi="游ゴシック Medium" w:eastAsia="游ゴシック Medium"/>
          <w:b/>
          <w:sz w:val="36"/>
        </w:rPr>
        <w:t>介護事業所の生成AI利用時の説明・記載例</w:t>
      </w:r>
    </w:p>
    <w:p>
      <w:pPr>
        <w:spacing w:after="120" w:line="384" w:lineRule="auto"/>
        <w:ind w:left="0"/>
      </w:pPr>
      <w:r>
        <w:rPr>
          <w:rFonts w:ascii="游明朝" w:hAnsi="游明朝" w:eastAsia="游明朝"/>
          <w:b w:val="0"/>
          <w:i w:val="0"/>
          <w:sz w:val="20"/>
        </w:rPr>
        <w:t>(重要事項説明書・個人情報保護方針への追記用)</w:t>
      </w:r>
    </w:p>
    <w:p>
      <w:pPr>
        <w:spacing w:before="160" w:after="240"/>
        <w:ind w:left="170"/>
      </w:pPr>
      <w:r>
        <w:rPr>
          <w:rFonts w:ascii="游明朝" w:hAnsi="游明朝" w:eastAsia="游明朝"/>
          <w:i/>
          <w:color w:val="C0392B"/>
          <w:sz w:val="20"/>
        </w:rPr>
        <w:t>本資料は、介護事業所が生成AI利用時の説明文や規程を整える際の参考情報です。法的助言ではありません。実際の公表文や同意取得の要否は、貴事業所の既存規程、利用目的、運用範囲、顧問弁護士・行政書士等の確認に基づいてご判断ください。</w:t>
      </w:r>
    </w:p>
    <w:p>
      <w:pPr>
        <w:spacing w:before="280" w:after="120"/>
      </w:pPr>
      <w:r>
        <w:rPr>
          <w:rFonts w:ascii="游ゴシック Medium" w:hAnsi="游ゴシック Medium" w:eastAsia="游ゴシック Medium"/>
          <w:b/>
          <w:sz w:val="26"/>
        </w:rPr>
        <w:t>1. 基本的な考え方</w:t>
      </w:r>
    </w:p>
    <w:p>
      <w:pPr>
        <w:spacing w:after="120" w:line="384" w:lineRule="auto"/>
        <w:ind w:left="0"/>
      </w:pPr>
      <w:r>
        <w:rPr>
          <w:rFonts w:ascii="游明朝" w:hAnsi="游明朝" w:eastAsia="游明朝"/>
          <w:b w:val="0"/>
          <w:i w:val="0"/>
          <w:sz w:val="22"/>
        </w:rPr>
        <w:t>介護事業所が、介護記録の作成補助、文書作成、情報整理などのために業務支援AIを使う場合、多くは事業所の業務遂行に必要な外部委託として整理できる場面があります。</w:t>
      </w:r>
    </w:p>
    <w:p>
      <w:pPr>
        <w:spacing w:after="120" w:line="384" w:lineRule="auto"/>
        <w:ind w:left="0"/>
      </w:pPr>
      <w:r>
        <w:rPr>
          <w:rFonts w:ascii="游明朝" w:hAnsi="游明朝" w:eastAsia="游明朝"/>
          <w:b w:val="0"/>
          <w:i w:val="0"/>
          <w:sz w:val="22"/>
        </w:rPr>
        <w:t>その場合、まず必要になるのは、利用者様ごとに新しい同意書を必ず取得することではなく、既存の利用目的、重要事項説明書、プライバシーポリシー、職員向けルールの中で、「AIを用いた業務支援」「外部委託先の利用」「AI出力の職員確認」を分かりやすく説明することです。</w:t>
      </w:r>
    </w:p>
    <w:p>
      <w:pPr>
        <w:spacing w:after="120" w:line="384" w:lineRule="auto"/>
        <w:ind w:left="0"/>
      </w:pPr>
      <w:r>
        <w:rPr>
          <w:rFonts w:ascii="游明朝" w:hAnsi="游明朝" w:eastAsia="游明朝"/>
          <w:b w:val="0"/>
          <w:i w:val="0"/>
          <w:sz w:val="22"/>
        </w:rPr>
        <w:t>一方で、既存の利用目的を超える使い方、制限付きモードのAI機能への個人情報入力、写真・音声・動画の活用、広報・研修・研究など本来業務と異なる目的での利用では、個別説明や同意取得を検討した方がよい場合があります。</w:t>
      </w:r>
    </w:p>
    <w:p>
      <w:pPr>
        <w:spacing w:before="280" w:after="120"/>
      </w:pPr>
      <w:r>
        <w:rPr>
          <w:rFonts w:ascii="游ゴシック Medium" w:hAnsi="游ゴシック Medium" w:eastAsia="游ゴシック Medium"/>
          <w:b/>
          <w:sz w:val="26"/>
        </w:rPr>
        <w:t>2. まず確認したいチェックリスト</w:t>
      </w:r>
    </w:p>
    <w:p>
      <w:pPr>
        <w:spacing w:after="120" w:line="384" w:lineRule="auto"/>
        <w:ind w:left="170"/>
      </w:pPr>
      <w:r>
        <w:rPr>
          <w:rFonts w:ascii="游明朝" w:hAnsi="游明朝" w:eastAsia="游明朝"/>
          <w:b w:val="0"/>
          <w:i w:val="0"/>
          <w:sz w:val="22"/>
        </w:rPr>
        <w:t>・AIを使う目的を「記録作成補助」「文書作成補助」「情報整理」などに整理する</w:t>
      </w:r>
    </w:p>
    <w:p>
      <w:pPr>
        <w:spacing w:after="120" w:line="384" w:lineRule="auto"/>
        <w:ind w:left="170"/>
      </w:pPr>
      <w:r>
        <w:rPr>
          <w:rFonts w:ascii="游明朝" w:hAnsi="游明朝" w:eastAsia="游明朝"/>
          <w:b w:val="0"/>
          <w:i w:val="0"/>
          <w:sz w:val="22"/>
        </w:rPr>
        <w:t>・職員が入力してよい情報、避ける情報を決める</w:t>
      </w:r>
    </w:p>
    <w:p>
      <w:pPr>
        <w:spacing w:after="120" w:line="384" w:lineRule="auto"/>
        <w:ind w:left="170"/>
      </w:pPr>
      <w:r>
        <w:rPr>
          <w:rFonts w:ascii="游明朝" w:hAnsi="游明朝" w:eastAsia="游明朝"/>
          <w:b w:val="0"/>
          <w:i w:val="0"/>
          <w:sz w:val="22"/>
        </w:rPr>
        <w:t>・利用者情報を扱う業務と、個人情報を含まない業務でAIの使い方を分ける</w:t>
      </w:r>
    </w:p>
    <w:p>
      <w:pPr>
        <w:spacing w:after="120" w:line="384" w:lineRule="auto"/>
        <w:ind w:left="170"/>
      </w:pPr>
      <w:r>
        <w:rPr>
          <w:rFonts w:ascii="游明朝" w:hAnsi="游明朝" w:eastAsia="游明朝"/>
          <w:b w:val="0"/>
          <w:i w:val="0"/>
          <w:sz w:val="22"/>
        </w:rPr>
        <w:t>・外部委託先・再委託先・データ保管場所を確認する</w:t>
      </w:r>
    </w:p>
    <w:p>
      <w:pPr>
        <w:spacing w:after="120" w:line="384" w:lineRule="auto"/>
        <w:ind w:left="170"/>
      </w:pPr>
      <w:r>
        <w:rPr>
          <w:rFonts w:ascii="游明朝" w:hAnsi="游明朝" w:eastAsia="游明朝"/>
          <w:b w:val="0"/>
          <w:i w:val="0"/>
          <w:sz w:val="22"/>
        </w:rPr>
        <w:t>・AIの出力を職員が確認する運用を明記する</w:t>
      </w:r>
    </w:p>
    <w:p>
      <w:pPr>
        <w:spacing w:after="120" w:line="384" w:lineRule="auto"/>
        <w:ind w:left="170"/>
      </w:pPr>
      <w:r>
        <w:rPr>
          <w:rFonts w:ascii="游明朝" w:hAnsi="游明朝" w:eastAsia="游明朝"/>
          <w:b w:val="0"/>
          <w:i w:val="0"/>
          <w:sz w:val="22"/>
        </w:rPr>
        <w:t>・重要事項説明書、個人情報保護方針、職員向けルールのどこに書くか決める</w:t>
      </w:r>
    </w:p>
    <w:p>
      <w:pPr>
        <w:spacing w:after="120" w:line="384" w:lineRule="auto"/>
        <w:ind w:left="170"/>
      </w:pPr>
      <w:r>
        <w:rPr>
          <w:rFonts w:ascii="游明朝" w:hAnsi="游明朝" w:eastAsia="游明朝"/>
          <w:b w:val="0"/>
          <w:i w:val="0"/>
          <w:sz w:val="22"/>
        </w:rPr>
        <w:t>・個別同意が必要または望ましいケースを法人内で整理する</w:t>
      </w:r>
    </w:p>
    <w:p>
      <w:pPr>
        <w:spacing w:before="280" w:after="120"/>
      </w:pPr>
      <w:r>
        <w:rPr>
          <w:rFonts w:ascii="游ゴシック Medium" w:hAnsi="游ゴシック Medium" w:eastAsia="游ゴシック Medium"/>
          <w:b/>
          <w:sz w:val="26"/>
        </w:rPr>
        <w:t>3. 記載例 1: AIを活用した業務支援サービスの利用</w:t>
      </w:r>
    </w:p>
    <w:p>
      <w:pPr>
        <w:spacing w:after="120" w:line="384" w:lineRule="auto"/>
        <w:ind w:left="0"/>
      </w:pPr>
      <w:r>
        <w:rPr>
          <w:rFonts w:ascii="游明朝" w:hAnsi="游明朝" w:eastAsia="游明朝"/>
          <w:b w:val="0"/>
          <w:i w:val="0"/>
          <w:sz w:val="20"/>
        </w:rPr>
        <w:t>重要事項説明書やプライバシーポリシーに、AIを業務補助として使うことを明記するための参考文です。</w:t>
      </w:r>
    </w:p>
    <w:p>
      <w:pPr>
        <w:spacing w:after="40" w:line="360" w:lineRule="auto"/>
        <w:ind w:left="283"/>
      </w:pPr>
      <w:r>
        <w:rPr>
          <w:rFonts w:ascii="游明朝" w:hAnsi="游明朝" w:eastAsia="游明朝"/>
          <w:sz w:val="21"/>
        </w:rPr>
        <w:t>第◯条 (AIを活用した業務支援サービスの利用)</w:t>
      </w:r>
    </w:p>
    <w:p>
      <w:pPr>
        <w:spacing w:after="40" w:line="360" w:lineRule="auto"/>
        <w:ind w:left="283"/>
      </w:pPr>
      <w:r>
        <w:rPr>
          <w:rFonts w:ascii="游明朝" w:hAnsi="游明朝" w:eastAsia="游明朝"/>
          <w:sz w:val="21"/>
        </w:rPr>
        <w:t>当事業所は、介護記録の作成補助、文書作成、情報整理、職員間の情報共有の効率化等を目的として、業務支援AIサービスを利用する場合があります。</w:t>
      </w:r>
    </w:p>
    <w:p>
      <w:pPr>
        <w:spacing w:after="40" w:line="360" w:lineRule="auto"/>
        <w:ind w:left="283"/>
      </w:pPr>
      <w:r>
        <w:rPr>
          <w:rFonts w:ascii="游明朝" w:hAnsi="游明朝" w:eastAsia="游明朝"/>
          <w:sz w:val="21"/>
        </w:rPr>
      </w:r>
    </w:p>
    <w:p>
      <w:pPr>
        <w:spacing w:after="40" w:line="360" w:lineRule="auto"/>
        <w:ind w:left="283"/>
      </w:pPr>
      <w:r>
        <w:rPr>
          <w:rFonts w:ascii="游明朝" w:hAnsi="游明朝" w:eastAsia="游明朝"/>
          <w:sz w:val="21"/>
        </w:rPr>
        <w:t>当該サービスの利用は、当事業所が定める個人情報の利用目的の範囲内で行い、AIが生成した内容は職員が確認したうえで使用します。介護サービスの提供、記録、説明、判断については、従来どおり当事業所の職員および管理者が責任をもって行います。</w:t>
      </w:r>
    </w:p>
    <w:p>
      <w:pPr>
        <w:spacing w:before="280" w:after="120"/>
      </w:pPr>
      <w:r>
        <w:rPr>
          <w:rFonts w:ascii="游ゴシック Medium" w:hAnsi="游ゴシック Medium" w:eastAsia="游ゴシック Medium"/>
          <w:b/>
          <w:sz w:val="26"/>
        </w:rPr>
        <w:t>4. 記載例 2: 外部委託先・再委託先の利用</w:t>
      </w:r>
    </w:p>
    <w:p>
      <w:pPr>
        <w:spacing w:after="120" w:line="384" w:lineRule="auto"/>
        <w:ind w:left="0"/>
      </w:pPr>
      <w:r>
        <w:rPr>
          <w:rFonts w:ascii="游明朝" w:hAnsi="游明朝" w:eastAsia="游明朝"/>
          <w:b w:val="0"/>
          <w:i w:val="0"/>
          <w:sz w:val="20"/>
        </w:rPr>
        <w:t>AIサービス提供事業者やクラウド・AI事業者を、外部委託先として説明するための参考文です。</w:t>
      </w:r>
    </w:p>
    <w:p>
      <w:pPr>
        <w:spacing w:after="40" w:line="360" w:lineRule="auto"/>
        <w:ind w:left="283"/>
      </w:pPr>
      <w:r>
        <w:rPr>
          <w:rFonts w:ascii="游明朝" w:hAnsi="游明朝" w:eastAsia="游明朝"/>
          <w:sz w:val="21"/>
        </w:rPr>
        <w:t>第◯条 (外部委託先・再委託先の利用)</w:t>
      </w:r>
    </w:p>
    <w:p>
      <w:pPr>
        <w:spacing w:after="40" w:line="360" w:lineRule="auto"/>
        <w:ind w:left="283"/>
      </w:pPr>
      <w:r>
        <w:rPr>
          <w:rFonts w:ascii="游明朝" w:hAnsi="游明朝" w:eastAsia="游明朝"/>
          <w:sz w:val="21"/>
        </w:rPr>
        <w:t>当事業所は、業務支援AIサービスの提供に必要な範囲で、サービス提供事業者および同事業者が利用するクラウド事業者・AI事業者等に、個人データの取扱いを委託する場合があります。</w:t>
      </w:r>
    </w:p>
    <w:p>
      <w:pPr>
        <w:spacing w:after="40" w:line="360" w:lineRule="auto"/>
        <w:ind w:left="283"/>
      </w:pPr>
      <w:r>
        <w:rPr>
          <w:rFonts w:ascii="游明朝" w:hAnsi="游明朝" w:eastAsia="游明朝"/>
          <w:sz w:val="21"/>
        </w:rPr>
      </w:r>
    </w:p>
    <w:p>
      <w:pPr>
        <w:spacing w:after="40" w:line="360" w:lineRule="auto"/>
        <w:ind w:left="283"/>
      </w:pPr>
      <w:r>
        <w:rPr>
          <w:rFonts w:ascii="游明朝" w:hAnsi="游明朝" w:eastAsia="游明朝"/>
          <w:sz w:val="21"/>
        </w:rPr>
        <w:t>委託先および再委託先は、当事業所の業務遂行に必要な範囲でデータを取り扱い、入力された情報をAIモデルの学習・広告利用・無関係な第三者提供の目的で利用しない構成を前提とします。</w:t>
      </w:r>
    </w:p>
    <w:p>
      <w:pPr>
        <w:spacing w:after="40" w:line="360" w:lineRule="auto"/>
        <w:ind w:left="283"/>
      </w:pPr>
      <w:r>
        <w:rPr>
          <w:rFonts w:ascii="游明朝" w:hAnsi="游明朝" w:eastAsia="游明朝"/>
          <w:sz w:val="21"/>
        </w:rPr>
      </w:r>
    </w:p>
    <w:p>
      <w:pPr>
        <w:spacing w:after="40" w:line="360" w:lineRule="auto"/>
        <w:ind w:left="283"/>
      </w:pPr>
      <w:r>
        <w:rPr>
          <w:rFonts w:ascii="游明朝" w:hAnsi="游明朝" w:eastAsia="游明朝"/>
          <w:sz w:val="21"/>
        </w:rPr>
        <w:t>データの保管場所、AI処理の場所、再委託先の範囲等については、利用するサービスの契約条件・説明資料・公開情報等を確認し、必要に応じて重要事項説明書、個人情報保護方針、社内規程等に反映します。</w:t>
      </w:r>
    </w:p>
    <w:p>
      <w:pPr>
        <w:spacing w:before="280" w:after="120"/>
      </w:pPr>
      <w:r>
        <w:rPr>
          <w:rFonts w:ascii="游ゴシック Medium" w:hAnsi="游ゴシック Medium" w:eastAsia="游ゴシック Medium"/>
          <w:b/>
          <w:sz w:val="26"/>
        </w:rPr>
        <w:t>5. 個別同意を検討するケース</w:t>
      </w:r>
    </w:p>
    <w:p>
      <w:pPr>
        <w:spacing w:after="120" w:line="384" w:lineRule="auto"/>
        <w:ind w:left="0"/>
      </w:pPr>
      <w:r>
        <w:rPr>
          <w:rFonts w:ascii="游明朝" w:hAnsi="游明朝" w:eastAsia="游明朝"/>
          <w:b w:val="0"/>
          <w:i w:val="0"/>
          <w:sz w:val="20"/>
        </w:rPr>
        <w:t>この章は、同意書の取得を前提にするものではありません。通常の説明・記載で足りるかを確認したうえで、個別説明を行う運用を選ぶ場合にだけ、補助書面の利用を検討します。</w:t>
      </w:r>
    </w:p>
    <w:p>
      <w:pPr>
        <w:spacing w:after="120" w:line="384" w:lineRule="auto"/>
        <w:ind w:left="170"/>
      </w:pPr>
      <w:r>
        <w:rPr>
          <w:rFonts w:ascii="游明朝" w:hAnsi="游明朝" w:eastAsia="游明朝"/>
          <w:b w:val="0"/>
          <w:i w:val="0"/>
          <w:sz w:val="22"/>
        </w:rPr>
        <w:t>・既存の個人情報利用目的から見て、AI利用が通常想定される範囲を超える場合</w:t>
      </w:r>
    </w:p>
    <w:p>
      <w:pPr>
        <w:spacing w:after="120" w:line="384" w:lineRule="auto"/>
        <w:ind w:left="170"/>
      </w:pPr>
      <w:r>
        <w:rPr>
          <w:rFonts w:ascii="游明朝" w:hAnsi="游明朝" w:eastAsia="游明朝"/>
          <w:b w:val="0"/>
          <w:i w:val="0"/>
          <w:sz w:val="22"/>
        </w:rPr>
        <w:t>・制限付きモードのAI機能へ、利用者様を特定できる情報を入力する運用を行う場合</w:t>
      </w:r>
    </w:p>
    <w:p>
      <w:pPr>
        <w:spacing w:after="120" w:line="384" w:lineRule="auto"/>
        <w:ind w:left="170"/>
      </w:pPr>
      <w:r>
        <w:rPr>
          <w:rFonts w:ascii="游明朝" w:hAnsi="游明朝" w:eastAsia="游明朝"/>
          <w:b w:val="0"/>
          <w:i w:val="0"/>
          <w:sz w:val="22"/>
        </w:rPr>
        <w:t>・写真、音声、動画など、本人が識別されやすい情報を広報物・制作物等に利用する場合</w:t>
      </w:r>
    </w:p>
    <w:p>
      <w:pPr>
        <w:spacing w:after="120" w:line="384" w:lineRule="auto"/>
        <w:ind w:left="170"/>
      </w:pPr>
      <w:r>
        <w:rPr>
          <w:rFonts w:ascii="游明朝" w:hAnsi="游明朝" w:eastAsia="游明朝"/>
          <w:b w:val="0"/>
          <w:i w:val="0"/>
          <w:sz w:val="22"/>
        </w:rPr>
        <w:t>・匿名化していない情報を、研修資料、研究、営業資料など本来の介護サービス提供以外の目的に使う場合</w:t>
      </w:r>
    </w:p>
    <w:p>
      <w:pPr>
        <w:spacing w:after="120" w:line="384" w:lineRule="auto"/>
        <w:ind w:left="170"/>
      </w:pPr>
      <w:r>
        <w:rPr>
          <w:rFonts w:ascii="游明朝" w:hAnsi="游明朝" w:eastAsia="游明朝"/>
          <w:b w:val="0"/>
          <w:i w:val="0"/>
          <w:sz w:val="22"/>
        </w:rPr>
        <w:t>・法人または事業所として、利用者様・ご家族への説明をより丁寧に行う方針を採る場合</w:t>
      </w:r>
    </w:p>
    <w:p>
      <w:pPr>
        <w:spacing w:after="120" w:line="384" w:lineRule="auto"/>
        <w:ind w:left="0"/>
      </w:pPr>
      <w:r>
        <w:rPr>
          <w:rFonts w:ascii="游明朝" w:hAnsi="游明朝" w:eastAsia="游明朝"/>
          <w:b w:val="0"/>
          <w:i w:val="0"/>
          <w:sz w:val="20"/>
        </w:rPr>
        <w:t>個別説明・同意を行う運用を選ぶ場合は、別資料「個別同意が必要な場合のひな形」を補助書面として編集してください。</w:t>
      </w:r>
    </w:p>
    <w:p>
      <w:pPr>
        <w:spacing w:before="280" w:after="120"/>
      </w:pPr>
      <w:r>
        <w:rPr>
          <w:rFonts w:ascii="游ゴシック Medium" w:hAnsi="游ゴシック Medium" w:eastAsia="游ゴシック Medium"/>
          <w:b/>
          <w:sz w:val="26"/>
        </w:rPr>
        <w:t>6. AI円香Ⅱをご利用の場合</w:t>
      </w:r>
    </w:p>
    <w:p>
      <w:pPr>
        <w:spacing w:after="120" w:line="384" w:lineRule="auto"/>
        <w:ind w:left="0"/>
      </w:pPr>
      <w:r>
        <w:rPr>
          <w:rFonts w:ascii="游明朝" w:hAnsi="游明朝" w:eastAsia="游明朝"/>
          <w:b w:val="0"/>
          <w:i w:val="0"/>
          <w:sz w:val="22"/>
        </w:rPr>
        <w:t>AI円香Ⅱでは、利用者情報を扱う業務向けの標準モードと、個人情報を含まない用途向けの制限付きモードを使い分けできる設計にしています。標準モードを前提とする場合、個別同意書の取得そのものよりも、外部委託先としてフライヴェルトおよびサービス提供に必要な外部サービスを説明し、利用目的・重要事項説明書・職員運用を整えることが中心になります。</w:t>
      </w:r>
    </w:p>
    <w:p>
      <w:pPr>
        <w:spacing w:after="120" w:line="384" w:lineRule="auto"/>
        <w:ind w:left="0"/>
      </w:pPr>
      <w:r>
        <w:rPr>
          <w:rFonts w:ascii="游明朝" w:hAnsi="游明朝" w:eastAsia="游明朝"/>
          <w:b w:val="0"/>
          <w:i w:val="0"/>
          <w:sz w:val="22"/>
        </w:rPr>
        <w:t>AI円香Ⅱ固有のサブプロセッサ、処理モード、契約条件の詳細は、公開ページでは概要にとどめ、ご契約・導入時に個別の運用方針とあわせてご説明します。公開情報としては「安心して使うための設計」ページもご覧ください。</w:t>
      </w:r>
    </w:p>
    <w:p>
      <w:pPr>
        <w:spacing w:before="160" w:after="160"/>
      </w:pPr>
      <w:r>
        <w:rPr>
          <w:rFonts w:ascii="游明朝" w:hAnsi="游明朝" w:eastAsia="游明朝"/>
          <w:sz w:val="20"/>
        </w:rPr>
        <w:t>──────────────────────────────</w:t>
      </w:r>
    </w:p>
    <w:p>
      <w:pPr>
        <w:spacing w:after="120" w:line="384" w:lineRule="auto"/>
        <w:ind w:left="0"/>
      </w:pPr>
      <w:r>
        <w:rPr>
          <w:rFonts w:ascii="游明朝" w:hAnsi="游明朝" w:eastAsia="游明朝"/>
          <w:b w:val="0"/>
          <w:i w:val="0"/>
          <w:sz w:val="20"/>
        </w:rPr>
        <w:t>お問い合わせ: 合同会社フライヴェルト / info@fraiwelt.com</w:t>
      </w:r>
    </w:p>
    <w:p>
      <w:pPr>
        <w:spacing w:after="120" w:line="384" w:lineRule="auto"/>
        <w:ind w:left="0"/>
      </w:pPr>
      <w:r>
        <w:rPr>
          <w:rFonts w:ascii="游明朝" w:hAnsi="游明朝" w:eastAsia="游明朝"/>
          <w:b w:val="0"/>
          <w:i w:val="0"/>
          <w:sz w:val="20"/>
        </w:rPr>
        <w:t>https://madoka-ai.com/resources/customer-privacy-template/</w:t>
      </w:r>
    </w:p>
    <w:p>
      <w:pPr>
        <w:spacing w:after="120" w:line="384" w:lineRule="auto"/>
        <w:ind w:left="0"/>
      </w:pPr>
      <w:r>
        <w:rPr>
          <w:rFonts w:ascii="游明朝" w:hAnsi="游明朝" w:eastAsia="游明朝"/>
          <w:b w:val="0"/>
          <w:i w:val="0"/>
          <w:sz w:val="20"/>
        </w:rPr>
        <w:t>最終更新日: 2026 年 5 月 22 日</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游明朝" w:hAnsi="游明朝" w:eastAsia="游明朝"/>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